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C8" w:rsidRPr="006E18C8" w:rsidRDefault="006E18C8" w:rsidP="006E18C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7A5C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A5C">
        <w:rPr>
          <w:rFonts w:ascii="Times New Roman" w:hAnsi="Times New Roman"/>
          <w:sz w:val="28"/>
          <w:szCs w:val="28"/>
        </w:rPr>
        <w:t>нерационального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A5C"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A5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A5C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A5C">
        <w:rPr>
          <w:rFonts w:ascii="Times New Roman" w:hAnsi="Times New Roman"/>
          <w:sz w:val="28"/>
          <w:szCs w:val="28"/>
        </w:rPr>
        <w:t>заболевания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7A5C">
        <w:rPr>
          <w:rFonts w:ascii="Times New Roman" w:hAnsi="Times New Roman"/>
          <w:sz w:val="28"/>
          <w:szCs w:val="28"/>
        </w:rPr>
        <w:t>жкт</w:t>
      </w:r>
      <w:proofErr w:type="spellEnd"/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Введение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Пищеварительная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расщепление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последующим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всасыванием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веществ,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выведением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остатков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переваренной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характерных,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возникающих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симптомов,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сигнализирующих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пищеварения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пищеварения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занимается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отдельный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медицинской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науки-гастроэнтерология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статистическим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занимают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заболеваемости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вызывающих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неправильное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стрессы.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ритм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«перекусы»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фаст-фуд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злоупотребление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алкоголем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стрессы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острых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хронических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диктует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пытается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подстроиться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соответственно,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очередь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важнейших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организма-это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пищеварения.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пищеварения,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взаимосвязанное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гомеостаза.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внутренней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важнейшим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обмена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веществ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следовательно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связанного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Клиническая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пищеварительной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различается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течению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группах,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различным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внедрениям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тракта,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поставить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точный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грамотную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медицинскую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фармацевтические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препараты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позволяют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максимум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минимум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побочных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тракта.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своевременное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оказывают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задействованы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лечебно-профилактические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имеющие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осмотров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амбулаторного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лечения.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 w:rsidR="006E18C8" w:rsidRPr="00827A5C" w:rsidRDefault="006E18C8" w:rsidP="006E18C8">
      <w:pPr>
        <w:pStyle w:val="a4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Питание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компонентов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Учитывая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консервантов,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индустрии,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различных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химических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удобрений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выращивании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овощей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фруктов,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ухудшение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неблагоприятные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факторы,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руководствоваться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полезными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веществами,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предотвратить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дефицит.</w:t>
      </w:r>
    </w:p>
    <w:p w:rsidR="006E18C8" w:rsidRPr="00827A5C" w:rsidRDefault="006E18C8" w:rsidP="006E18C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основой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обменных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нерациональное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как: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Ожирение;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Атеросклероз;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Гипертоническая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Ишемическая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сердца;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Желчнокаменная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Язвенная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12-перстной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кишки;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Панкреатит;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Мочекаменная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болезнь;</w:t>
      </w:r>
    </w:p>
    <w:p w:rsidR="006E18C8" w:rsidRPr="00827A5C" w:rsidRDefault="006E18C8" w:rsidP="006E18C8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Подагра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других.</w:t>
      </w:r>
    </w:p>
    <w:p w:rsidR="006E18C8" w:rsidRPr="00827A5C" w:rsidRDefault="006E18C8" w:rsidP="006E18C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статистики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кровообращения,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костно-мышечной,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эндокринной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соединительной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ткани.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увеличилась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смертности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тракта.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связывают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как:</w:t>
      </w:r>
    </w:p>
    <w:p w:rsidR="006E18C8" w:rsidRPr="00827A5C" w:rsidRDefault="006E18C8" w:rsidP="006E18C8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холестерина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насыщенных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жиров;</w:t>
      </w:r>
    </w:p>
    <w:p w:rsidR="006E18C8" w:rsidRPr="00827A5C" w:rsidRDefault="006E18C8" w:rsidP="006E18C8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углеводов;</w:t>
      </w:r>
    </w:p>
    <w:p w:rsidR="006E18C8" w:rsidRPr="00827A5C" w:rsidRDefault="006E18C8" w:rsidP="006E18C8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натрия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составе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консервантов,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соли);</w:t>
      </w:r>
    </w:p>
    <w:p w:rsidR="006E18C8" w:rsidRPr="00827A5C" w:rsidRDefault="006E18C8" w:rsidP="006E18C8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микронутриентов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витаминов.</w:t>
      </w:r>
    </w:p>
    <w:p w:rsidR="006E18C8" w:rsidRDefault="006E18C8" w:rsidP="006E18C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27A5C">
        <w:rPr>
          <w:color w:val="000000"/>
          <w:sz w:val="28"/>
          <w:szCs w:val="28"/>
          <w:shd w:val="clear" w:color="auto" w:fill="FFFFFF"/>
        </w:rPr>
        <w:t>Развитие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гастрита,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дуоденита,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язвенной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болезни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желудка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12-перстной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кишки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зависит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наличия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микробного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обсеменения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продуктов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блюд,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химического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механического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повреждения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слизистых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оболочек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острой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жареной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пищей,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воздействия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алкоголя,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недостатка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5C">
        <w:rPr>
          <w:color w:val="000000"/>
          <w:sz w:val="28"/>
          <w:szCs w:val="28"/>
          <w:shd w:val="clear" w:color="auto" w:fill="FFFFFF"/>
        </w:rPr>
        <w:t>микронутриентов</w:t>
      </w:r>
      <w:proofErr w:type="spellEnd"/>
      <w:r w:rsidRPr="00827A5C">
        <w:rPr>
          <w:color w:val="000000"/>
          <w:sz w:val="28"/>
          <w:szCs w:val="28"/>
          <w:shd w:val="clear" w:color="auto" w:fill="FFFFFF"/>
        </w:rPr>
        <w:t>.</w:t>
      </w:r>
    </w:p>
    <w:p w:rsidR="006E18C8" w:rsidRPr="00827A5C" w:rsidRDefault="006E18C8" w:rsidP="006E18C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7A5C">
        <w:rPr>
          <w:color w:val="000000"/>
          <w:sz w:val="28"/>
          <w:szCs w:val="28"/>
          <w:shd w:val="clear" w:color="auto" w:fill="FFFFFF"/>
        </w:rPr>
        <w:t>Сахарный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диабет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провоцируется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избыточным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потреблением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простых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углеводов,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увеличением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жиров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рационе,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токсическим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поражением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поджелудочной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железы,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частности,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A5C">
        <w:rPr>
          <w:color w:val="000000"/>
          <w:sz w:val="28"/>
          <w:szCs w:val="28"/>
          <w:shd w:val="clear" w:color="auto" w:fill="FFFFFF"/>
        </w:rPr>
        <w:t>алкоголем.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современном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обществе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наблюдается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тенденция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нарушению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структуры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питания.</w:t>
      </w:r>
      <w:r>
        <w:rPr>
          <w:color w:val="000000"/>
          <w:sz w:val="28"/>
          <w:szCs w:val="28"/>
        </w:rPr>
        <w:t xml:space="preserve"> </w:t>
      </w:r>
      <w:r w:rsidRPr="00827A5C">
        <w:rPr>
          <w:color w:val="000000"/>
          <w:sz w:val="28"/>
          <w:szCs w:val="28"/>
        </w:rPr>
        <w:t>Это:</w:t>
      </w:r>
    </w:p>
    <w:p w:rsidR="006E18C8" w:rsidRPr="00827A5C" w:rsidRDefault="006E18C8" w:rsidP="006E18C8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Отказ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овощей,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зелени;</w:t>
      </w:r>
    </w:p>
    <w:p w:rsidR="006E18C8" w:rsidRPr="00827A5C" w:rsidRDefault="006E18C8" w:rsidP="006E18C8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сублимированных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консервированных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продуктов;</w:t>
      </w:r>
    </w:p>
    <w:p w:rsidR="006E18C8" w:rsidRPr="00827A5C" w:rsidRDefault="006E18C8" w:rsidP="006E18C8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режима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питания;</w:t>
      </w:r>
    </w:p>
    <w:p w:rsidR="006E18C8" w:rsidRPr="00827A5C" w:rsidRDefault="006E18C8" w:rsidP="006E18C8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Однообразие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рациона;</w:t>
      </w:r>
    </w:p>
    <w:p w:rsidR="006E18C8" w:rsidRPr="00827A5C" w:rsidRDefault="006E18C8" w:rsidP="006E18C8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Фаст-фуд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E18C8" w:rsidRPr="00827A5C" w:rsidRDefault="006E18C8" w:rsidP="006E18C8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Приём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чувства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голода.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Этиология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пищеварительной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тракта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экзогенные,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эндогенные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факторы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генетические.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Первичные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алиментарный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фактор,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относятся: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всухомятку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фаст-фуд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горячие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грубая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злоупотребление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специями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пряностями,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алкоголь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курение,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недоброкачественная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торопливая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еда,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дефекты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жевательного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аппарата,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бесконтрольный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лекарственных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(особенно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салицилатов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гормонов,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препарата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раувольфин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полютанты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(экология).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болезням,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вызываемым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экзогенными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факторами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отнести: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острый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хронический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пониженной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кислотностью,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гастроэнтерит,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энтерит,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острый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хронический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спастический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язвенная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двенадцатиперстной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злокачественные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опухоли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желчно-каменная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дискинезии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желчно-выводящих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путей,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алкогольный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гепатит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цирроз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печени.</w:t>
      </w:r>
    </w:p>
    <w:p w:rsidR="006E18C8" w:rsidRPr="00827A5C" w:rsidRDefault="006E18C8" w:rsidP="006E18C8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Вторичные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эндогенные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это-наличие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антрального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геликобактера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кампиллобактерии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тиреотоксикоз,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анемия,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ожирение,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гиповитаминозы,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почек,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инфекции,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легких,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протекающие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признаками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тканевой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гипоксии,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стрессы.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гепатиты,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вызванные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helicobacter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pylory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хронический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холецистит,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панкреатит,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слизистая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СПРУ,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туберкулез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кишечника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,г</w:t>
      </w:r>
      <w:proofErr w:type="gram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ельминтозы(аскаридоз,энтеробиоз,трихоцефалез,анкилостомидоз,стронгилоидоз).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Энтеробиоз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вызывает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острица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мелкая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нематода,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длиной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10-12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(самка)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2-2,5мм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(самец).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Энтеробиозом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дошкольного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возраста,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заражение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проглатывании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зрелых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яиц,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поступающих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грязные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руки.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попадении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кишечник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появляются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личинки,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подросшие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особи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присасываются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стенкам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кишечника,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половозрелые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опускаются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прямую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ночное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выползают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наружу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область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перианальных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складок,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отложить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яйца,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вызывая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области.</w:t>
      </w:r>
    </w:p>
    <w:p w:rsidR="006E18C8" w:rsidRPr="00827A5C" w:rsidRDefault="006E18C8" w:rsidP="006E18C8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третьей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группе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генетические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аномалии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пороки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пищевода,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доброкачественные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опухоли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аномалии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поджелудочной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желез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ы(</w:t>
      </w:r>
      <w:proofErr w:type="gram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кистозный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фиброз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поджелудочной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железы),врожденная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гипоплазия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поджелудочной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железы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(изолированный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дефицит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липазы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поджелудочной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железы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синдром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Швахмана-бодиана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6E18C8" w:rsidRPr="00827A5C" w:rsidRDefault="006E18C8" w:rsidP="006E18C8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желудочно-кишечного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тракта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возникают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эндогенных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экзогенных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факторов.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Заболевания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детей,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связанные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неправильным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питанием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подростков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пищеварения,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язвенная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избыточный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дисбактериоз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авитаминоз.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пищеварения.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возникают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неправильной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некачественной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аллергии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некоторым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продуктам.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подростков,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встречается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острый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хронический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грубые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погрешности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токсикоинфекции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спиртных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напитков,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непереносимость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лекарственных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антибиотиков).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чувство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полноты,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(разной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интенсивности)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подложечной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области,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тошнота,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рвота,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головокружение,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общая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слабость,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сухой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язык.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газированных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напитков,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жевательных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резинок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ингредиенты.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газированных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напитков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привлекает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родителям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приходилось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сталкиваться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просьбами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купить.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знают,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газированная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угольная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кислота.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регулярно,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углекислота,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содержащаяся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выведению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кальция,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скелета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зубов.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газированные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напитки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готовятся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концентратов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консервантов,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красящих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подсластителей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газированные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напитки,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сосательные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конфеты,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шоколадные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батончики,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жевательные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резинки,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добавляют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эмульгаторы.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опасны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запрещены.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Например: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купите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пачку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конфет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«Бон-Пари»,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посмотрите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конфет,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увидите,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опасные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эмульгаторы.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пачке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жевательной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резинки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DIROL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ORBIT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примерно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эмульгаторов.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Конечно,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скажется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каждом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чувствительный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желудок,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гастрит,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язва,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вполне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возможно,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появится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сыпь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аллергии.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встречается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заставляют,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нежелания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рождается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инстинктом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отвращения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возникают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неприятные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ассоциации.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любит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постоянно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проблема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аппетита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возникает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уговоров.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отказываться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еды,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мучаясь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ревностью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новому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брату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сестре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какого-нибудь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переживания.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Плохой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аппетит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слишком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опасен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подростка.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Главное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перешло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«манию».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плохой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едок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нуждается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наблюдении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врача,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осмотрит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решит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хватает,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отказывается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посоветует,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обращаться.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Переедание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опасно,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недоедание.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Избыток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увеличению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излишние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откладываются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жиров.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Превышение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10%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обуславливает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заболеваемости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избыточном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начинает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превышать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норму.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ИЗБЫТОЧНЫЙ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косметический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дефект,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начало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серьезного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обмена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легкой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степени,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морфологическими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изменениями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системах.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Избыточный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исподволь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готовит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недалеком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будущем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серьезных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гипертоническая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ранний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атеросклероз,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воспаление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почек,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печени.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Ожирение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отрицательно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отражается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половом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будущем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детородной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функции.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Ожирение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обмена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всякую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болезнь,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лечить.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сожалению,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ожирение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считают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серьезным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обращаются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врачу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тогда,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проявляются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тяжелые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заболевания.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важнейших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ожирения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переедание,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сколько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преобладание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углеводсодержащей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булочных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изделий,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круп,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картофеля.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имеющего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хлеб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грубого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помола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клетчатку,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обезжиренный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творог,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кефир.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встречающееся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ДИСБАКТЕРИОЗ.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соотношения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полезных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микробов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кишечнике.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дисбактериоза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различны: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изменение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характера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алкоголя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т.п.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дисбактериоза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самовольное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бесконтрольное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применение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антибактериальных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препаратов,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приводящих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гибели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нормальной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микрофлоры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чувствительных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препарату.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любом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дисбактериоза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механизма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иммунологического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статуса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дисбактериозе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исчезать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нормальной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микрофлоры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бифидобактерии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молочнокислые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бактерии)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появляться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редко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встречающиеся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микроорганизмы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(грибки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кандида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стафилококки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т.п.)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синдром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дисбактериоза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расстройство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пищеварения.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проявляется,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дискомфортом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животе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(вздутие,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распирание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газообразование).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нагрузки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обучения,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приходом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осени,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требуется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витаминов.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витаминов,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АВИТАМИНОЗУ.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сожалению,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витаминов.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витаминов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ребенка.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витамина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эндокринной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ухудшению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замедлению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реакции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Признаками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витаминов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В2,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В3,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В5,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В6,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расстройство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нервной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пищеварения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обмена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Витамин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необходим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усвоения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кальция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свертываемости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крови.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сердца,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слабости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быстрой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утомляемости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содержащих витамины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Е.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Полезные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вредные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сладости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повседневной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постоянно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подстерегают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сладости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еченья,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пирожные,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пироги,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мороженое,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конфеты…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повсюду.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калории,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углеводы,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сладенькое.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Известно,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чрезмерных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дозах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сахаристых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низкой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физической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активности,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сахароза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привести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тяжелым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углеводного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жирового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обмена.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избыточной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калорийностью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(сахарный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атеросклероз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др.).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сахароза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патогенных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факторов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кариеса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зубов.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людей,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страдающих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похудеть,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"не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ушей.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середине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XIX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сложилось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сахароза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единственное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природное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пригодное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Позже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изменилось,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специальных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больных,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спортсменов,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военных)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разработаны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методы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конечно,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меньших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масштабах.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Популярность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подсластителей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обеспеченная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экономичностью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простотой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применения,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тому,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охватили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отрасли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диетического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диабетического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Первым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заменителем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САХАРИН,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синтезирован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1879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русским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эмигрантом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Фальбергом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химической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структуре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о-сульфобензойную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кислоту.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кипячении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водном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растворе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теряет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вкус.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плохо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растворяется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воде.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натриевую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сахарина,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называемый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растворимый.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Новоявленное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450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Американские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дельцы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скоро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наладили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начали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«внедрять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массы».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Выпускается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таблетках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0,05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вполне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хватает,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стакан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компота,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кофе,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кефира.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Злоупотреблять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сахарином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следует,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дневная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норма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1-2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таблетки,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дозах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отрицательно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действует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почек.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популярный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сахарозаменитель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температуре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разрушается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выделением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метанола,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агрессивным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химическим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веществом.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годится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запекания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готовки.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добавлять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длительном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нагревании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теряет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вкус.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побочных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эффектов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наблюдается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крапивница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аллергические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реакции.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Описаны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случаи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аппетита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мигрени.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физически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людям,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имеющим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умеренно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избыточный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Проведенные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независимые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показывают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отрицательное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длительного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Подавляющее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независимых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экспертов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подтверждают,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длительное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вызывать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головную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звон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ушах,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аллергию,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депрессию,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бессонницу,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животных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мозга.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возможно,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канцероген.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людьми,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страдающими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похудания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ввиду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малой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калорийности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привести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обратному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эффекту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proofErr w:type="gram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льшему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набору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массы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последующем.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проведенные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доктором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Расселом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Блейлоком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показали,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аппетит.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Отрицательное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проявиться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35%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населения.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себе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опасность.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Проблема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химическом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строении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аминокислот,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соединенных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молекулой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метилового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спирта.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проводимых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метанол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трансформировался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формальдегид,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канцерогеном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класса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специалисты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отрицают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вероятных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осложнений,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сахарозаменителя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подозрительно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запрещают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подслащивать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адаптированное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предназначающееся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младше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четырех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Врачи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рекомендуют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подросткам,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добиться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исключения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заменителя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сложно.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АЦЕСУЛЬФАМ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Sweet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One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Санетт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unett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Сейф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Sweet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&amp;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Safe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подвержен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влиянию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температуры.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заменитель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редко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чистом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виде.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смешивают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аспартамом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Считается,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вкусовой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профиль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тандема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приближен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сахару: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ацесульфам-К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отвечает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«мгновенную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сладость»,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аспартам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длительное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послевкусие.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смесь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лежит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большинства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промышленных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аналогов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Ацесульфам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наносит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нарушениям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кишечника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аллергическим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заболеваниям.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Запрещен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Канаде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Японии.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название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внушает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доверия.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Важной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группой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сахарозы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спирты,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ПОЛИОЛЫ,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получаемые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гидрирования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моносахаридов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катализаторов,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ферментативным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дисахаридов,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частичной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гидрогенизации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высокомальтозной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патоки.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спиртов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подслащивающих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требует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усвоения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выделения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инсулина,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применять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диабетических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спирты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усваиваются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медленно,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ограничено.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36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полиолов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взамен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основном,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твердой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карамели,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шоколада,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драже,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жевательных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резинок.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полиолам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известный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КСИЛИТ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пятиатомный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спирт,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представляющий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(кристаллическое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цвета,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вкуса,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растворимое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воде.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Выпускается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порошка.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Калорийность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ксилита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ккал.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Ксилит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равен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(сахарозе),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быстро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усваивается.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оказывает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стойкого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влияния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крови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людей,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снижает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глюкозы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крови.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свойство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ксилита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больных,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запрещается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ограничивается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ожирении,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избыточном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побочных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эффектов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знать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желчегонном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послабляющем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действии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препарата.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стоит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забывать,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существуют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ПОДСЛАСИТЕЛИ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лактит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мальтоза,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фруктоза,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натуральный,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кленовый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другие),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нечасто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производитель.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считают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Специалисты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утверждают,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природный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необходим.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Физиологическая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потребность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взрослого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55–65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выпитом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съеденном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день: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кофе,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мороженом,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йогурте,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лимонадах,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соках,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выпечке.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повредит,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зарядит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энергией.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умственной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стимулируют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выработку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гормонов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радости,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служить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своеобразным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лекарством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периоды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депрессии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хандры.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страдаете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диабетом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склонны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полноте,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стоит.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подсластители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запрещены.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здоровый,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нормально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развивается,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нельзя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лишать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природного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источника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сахара.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Продукты с искусственными консервантами и пищевыми добавками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десятилетия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изменилось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настолько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быстро,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связанный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наукой,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плохо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грозить.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Полезных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искусственных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принципе,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надеемся,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понимаете,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почему.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боятся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лишних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калорий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своём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боятся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загрязнения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веществами,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радиоактивными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элементами;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боятся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овощей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выращенных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удобрениях.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нисколько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тревожась,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употребляют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искусственные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консервирующие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убеждают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искусственные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третьего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поколения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безвредны.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говорили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второго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поколений,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сейчас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признаны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опасными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запрещено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цивилизованных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странах.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уверенным,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некоторое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произойдёт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третьего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поколения.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любимы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просто.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используемые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колбасном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расходе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0,5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1,5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мяса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увеличивают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выход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готового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150%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снижают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потери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термообработке.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увеличивают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улучшают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вкус,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изолята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колбасе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ГОСТу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приносит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пользы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здоровью.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лекарства,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проверяют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отдельно,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никто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действуют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сочетаниях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алкоголем,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маргарином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т.п.).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понятие,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"кумулятивный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эффект",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какое-то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(малотоксичное)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постепенно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накапливаться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отравлению.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"синергизм",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взаимно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влиять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многократно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увеличивая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биологическую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активность.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Учитывая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громадное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невозможны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сочетаний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выражается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шестизначным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числом.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превращают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сырье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искусственные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думаем,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сыр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известно,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сыров,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голландских,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консервантов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фосфаты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нитраты.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Фосфаты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выработку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энергии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клетках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препятствуют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усвоению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кальция.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Фосфаты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добавляют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прохладительные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напитки.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Усиливать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фосфатов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попадают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колбас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сохранения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красного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лучшей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нитрит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нитрат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натрия.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дозах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нитраты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нитриты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вызывают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отравления,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отрицательно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влияют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аномалиям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плода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беременности.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любые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консерванты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убивают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полезные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бактерии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кишечнике,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дисбактериоза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консервантов,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добавляют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всевозможные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красители.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служат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декоративным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целям,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изготавливаются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пигментов,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губная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помада,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тушь,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диоксид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титана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придания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белизны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сахарной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глазури,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конфетам,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жевательной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резинке,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косметическим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кремам,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белилам,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красят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стены.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Диоксид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титана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химическим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прочитать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справочниках.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Стоит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прислушаться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совету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врачей: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3-4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называемых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Е-добавок,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изредка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стараться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включать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подростков.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лучше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перечисленных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растительного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происхождения,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европейцев.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традиции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значат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Европу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"мода"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пришла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увлечением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азиатской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кухней.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немногие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знают,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Азии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раньше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употребляли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бедные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голодные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годы,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бобы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особым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обрабатывались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(проходили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ферментации)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разрушения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сейчас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востоке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дополнение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основном,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соусов.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шницели,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биточки,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фарш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приносят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пользы,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концентрированный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генетически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модифицированную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сою.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Постоянное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нанести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непоправимый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белковой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множестве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гамбургеров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мороженого.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указывают,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камней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почках.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протестировано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десяти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предмет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оксалатов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</w:t>
      </w:r>
      <w:proofErr w:type="gram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особствующих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образованию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почечных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камней.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испытаний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выявили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высокие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уровни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оксалатов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текстурированном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638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миллиграммов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оксалатов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85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веса.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Оксалаты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выводится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обмене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выделяются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мочу.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Оксалаты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никакого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значения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затвердевают,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формируют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почечные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камни,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блокировать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мочевую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выделительную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(почки,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мочеточники,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мочевой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пузырь).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Оксалаты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токсичны,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водоёмах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хозяйственно-бытового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превышать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0,2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мг/л.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журнала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Agricultural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and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Food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Chemistry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",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сентябрь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2001).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изофлавонов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принадлежат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биофлавоноидной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химической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группе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способны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оказывать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гормональную,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эндокринную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систему.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1997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ученые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центра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токсикологических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США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определили,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изофлавоны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несут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негативное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щитовидную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железу,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понижая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иммунитет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подавляя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функции,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вызывают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усугубляют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гипофункцию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железы.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Подобные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подтверждались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дальнейшими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работами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американских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обнародовались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прессе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Natural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Health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magazine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",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3,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1999).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1996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Британский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здравоохранения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предупреждал,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изофлавоны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содержащиеся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опасными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развивающегося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фитоэстрогенов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риском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слабой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эндокринной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малыша.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Президент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Ассоциации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диетологов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Мэриленда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(США)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Мэри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Эниг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считает,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высокая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концентрация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изофлавонов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детском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раннему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половому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созреванию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девочек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наоборот,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половое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созревание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мальчиков.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протеинов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(белков),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вызвать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аллергические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реакции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степени,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крапивницу,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риниты,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дерматиты,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астму,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диарею,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Сервер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www.soyfoods.com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продуктах,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компоненты-аллергены.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растительное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масло,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ароматизаторы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соевые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йогурт,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сыр,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масло,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сосиски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</w:p>
    <w:p w:rsidR="006E18C8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6633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опросов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выясняется,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индустриального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едят,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стараются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покупать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натуральную,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чистую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получается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лекарства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искусственные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люди,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производят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третьи,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четвёртые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потребляют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разбора,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узнать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полезно.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личным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делом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каждого.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Никто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заботиться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вашем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здоровье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больше,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получать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объективную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делать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выбор.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bCs/>
          <w:color w:val="000000"/>
          <w:sz w:val="28"/>
          <w:szCs w:val="28"/>
          <w:lang w:eastAsia="ru-RU"/>
        </w:rPr>
        <w:t>6. Каким должно быть правильное питание школьников и подростков</w:t>
      </w:r>
    </w:p>
    <w:p w:rsidR="006E18C8" w:rsidRPr="006A316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6A316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питание заболевание </w:t>
      </w:r>
      <w:proofErr w:type="gramStart"/>
      <w:r w:rsidRPr="006A316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пищеварительный</w:t>
      </w:r>
      <w:proofErr w:type="gramEnd"/>
      <w:r w:rsidRPr="006A316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клинический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наблюдаются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процессы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роста,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сложная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перестройка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обмена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веществ,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эндокринной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системы,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головного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мозга,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процессы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связаны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окончательным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созреванием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взрослого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человека.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почему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подростков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особенностей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нагрузки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школьника,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занятий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спортом,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работой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моменты.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Рекомендуемые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типовые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режимы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схематично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представить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так: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смены: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7:30–8:00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завтрак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дома;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11:00–12:00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горячий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завтрак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школе;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14:30-15:30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продленного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дня);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19:30-20:00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ужин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дома.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Типовые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режимы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меняться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посещения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занятий,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спортивных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секций,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кружков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интересам.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дифференцированный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возрасту,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примерный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суточный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набор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разработанный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институтом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АМН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РФ.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следить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правильным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калорийности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суток.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дошкольном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возрасте,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школьникам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лучше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первую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половину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богатые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белком,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ужин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основном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растительные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блюда.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калорийности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следующее: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завтрак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25%,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35-40%,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завтрак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полдник)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10-15%,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ужин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25%.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школьника,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следить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одни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повторялись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дня,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2-3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отдается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полноценным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белковым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легкоусвояемым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углеводам,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сливочного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масла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растительных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(20%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рационе).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мясо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сортов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частично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колбасными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изделиями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консервами.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полезно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мясо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морских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животных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(морские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гребешки,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кальмары,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креветки,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мидии).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употреблять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ценные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специальные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хлебобулочные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изделия: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булочки,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хлеб,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обогащённый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обезжиренным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молочным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белково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минеральными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обоготителями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добавлением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железа,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йода.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Полезны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специальные,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улучшенного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состава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крупы,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т.к.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биологической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ценностью.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включать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сливочное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масло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(75%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молочного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25%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растительного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жира),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сметану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повышенным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ненасыщенных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жирных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кислот).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Мясо,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овощи,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хлеб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школьники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получать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ежедневно.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разнообразным.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недостатке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какого–либо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равноценным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содержанию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белков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жиров: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мясо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рыбой,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творогом,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натуральное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порошковым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сгущенным,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несладким,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киселём,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компотом.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Неправильно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мясо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хлебом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крупой,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супом,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овощи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кашами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мучными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изделиями.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Замену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проводить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расчетом,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химический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оставался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неизменным,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энергетическая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ценность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пищевого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рациона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подростков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суточным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энерготратам</w:t>
      </w:r>
      <w:proofErr w:type="spell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Утром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закуску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(салат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сыр,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колбасу)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горячее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блюдо: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мясо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рыбное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гарниром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кашу,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творожные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яичные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питья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желательно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горячее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кофейный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напиток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редких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овощей,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т.ч</w:t>
      </w:r>
      <w:proofErr w:type="gramStart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ырых,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овощных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салатов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винегрет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сельдью),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первое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горячее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(но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слишком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объёмное)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высококалорийное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мясное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рыбное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гарниром,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овощей.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сладкое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лучше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фруктовый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свежие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компоты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свежих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сухих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кисели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концентрата.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полдник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молоко,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кефир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ацидофилин,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выпечку,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фрукты.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ужин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блюдо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творога,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овощей,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яиц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питьё.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возрасте,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сожалению,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нарушают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питания,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едят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беспорядочно,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всухомятку,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ходу.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вредные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привычки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оказывают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пагубное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растущий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A5C">
        <w:rPr>
          <w:rFonts w:ascii="Times New Roman" w:hAnsi="Times New Roman"/>
          <w:color w:val="000000"/>
          <w:sz w:val="28"/>
          <w:szCs w:val="28"/>
          <w:lang w:eastAsia="ru-RU"/>
        </w:rPr>
        <w:t>организм.</w:t>
      </w:r>
    </w:p>
    <w:p w:rsidR="006E18C8" w:rsidRPr="00827A5C" w:rsidRDefault="006E18C8" w:rsidP="006E18C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827A5C">
        <w:rPr>
          <w:rFonts w:ascii="Times New Roman" w:hAnsi="Times New Roman"/>
          <w:color w:val="FFFFFF" w:themeColor="background1"/>
          <w:sz w:val="28"/>
          <w:szCs w:val="28"/>
        </w:rPr>
        <w:t xml:space="preserve">Размещено на </w:t>
      </w:r>
      <w:proofErr w:type="spellStart"/>
      <w:r w:rsidRPr="00827A5C">
        <w:rPr>
          <w:rFonts w:ascii="Times New Roman" w:hAnsi="Times New Roman"/>
          <w:color w:val="FFFFFF" w:themeColor="background1"/>
          <w:sz w:val="28"/>
          <w:szCs w:val="28"/>
        </w:rPr>
        <w:t>Allbest.ru</w:t>
      </w:r>
      <w:proofErr w:type="spellEnd"/>
      <w:r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136CE1" w:rsidRDefault="00136CE1"/>
    <w:sectPr w:rsidR="00136CE1" w:rsidSect="006E18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76" w:rsidRPr="00EC0076" w:rsidRDefault="006E18C8" w:rsidP="00EC0076">
    <w:pPr>
      <w:pStyle w:val="a7"/>
      <w:jc w:val="center"/>
      <w:rPr>
        <w:rFonts w:ascii="Times New Roman" w:hAnsi="Times New Roman"/>
        <w:sz w:val="28"/>
      </w:rPr>
    </w:pPr>
    <w:r w:rsidRPr="00EC0076">
      <w:rPr>
        <w:rFonts w:ascii="Times New Roman" w:hAnsi="Times New Roman"/>
        <w:sz w:val="28"/>
      </w:rPr>
      <w:t xml:space="preserve">Размещено на </w:t>
    </w:r>
    <w:proofErr w:type="spellStart"/>
    <w:r w:rsidRPr="00EC0076">
      <w:rPr>
        <w:rFonts w:ascii="Times New Roman" w:hAnsi="Times New Roman"/>
        <w:sz w:val="28"/>
      </w:rPr>
      <w:t>Vuzlit.ru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5C" w:rsidRPr="00EC0076" w:rsidRDefault="006E18C8" w:rsidP="00EC0076">
    <w:pPr>
      <w:pStyle w:val="a7"/>
      <w:jc w:val="center"/>
      <w:rPr>
        <w:rFonts w:ascii="Times New Roman" w:hAnsi="Times New Roman"/>
        <w:sz w:val="28"/>
      </w:rPr>
    </w:pPr>
    <w:r w:rsidRPr="00EC0076">
      <w:rPr>
        <w:rFonts w:ascii="Times New Roman" w:hAnsi="Times New Roman"/>
        <w:sz w:val="28"/>
      </w:rPr>
      <w:t xml:space="preserve">Размещено на </w:t>
    </w:r>
    <w:proofErr w:type="spellStart"/>
    <w:r w:rsidRPr="00EC0076">
      <w:rPr>
        <w:rFonts w:ascii="Times New Roman" w:hAnsi="Times New Roman"/>
        <w:sz w:val="28"/>
      </w:rPr>
      <w:t>Vuzlit.ru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76" w:rsidRPr="00EC0076" w:rsidRDefault="006E18C8" w:rsidP="00EC0076">
    <w:pPr>
      <w:pStyle w:val="a7"/>
      <w:jc w:val="center"/>
      <w:rPr>
        <w:rFonts w:ascii="Times New Roman" w:hAnsi="Times New Roman"/>
        <w:sz w:val="28"/>
      </w:rPr>
    </w:pPr>
    <w:r w:rsidRPr="00EC0076">
      <w:rPr>
        <w:rFonts w:ascii="Times New Roman" w:hAnsi="Times New Roman"/>
        <w:sz w:val="28"/>
      </w:rPr>
      <w:t xml:space="preserve">Размещено на </w:t>
    </w:r>
    <w:proofErr w:type="spellStart"/>
    <w:r w:rsidRPr="00EC0076">
      <w:rPr>
        <w:rFonts w:ascii="Times New Roman" w:hAnsi="Times New Roman"/>
        <w:sz w:val="28"/>
      </w:rPr>
      <w:t>Vuzlit.ru</w:t>
    </w:r>
    <w:proofErr w:type="spell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76" w:rsidRPr="00EC0076" w:rsidRDefault="006E18C8" w:rsidP="00EC0076">
    <w:pPr>
      <w:pStyle w:val="a5"/>
      <w:jc w:val="center"/>
      <w:rPr>
        <w:rFonts w:ascii="Times New Roman" w:hAnsi="Times New Roman"/>
        <w:sz w:val="28"/>
      </w:rPr>
    </w:pPr>
    <w:r w:rsidRPr="00EC0076">
      <w:rPr>
        <w:rFonts w:ascii="Times New Roman" w:hAnsi="Times New Roman"/>
        <w:sz w:val="28"/>
      </w:rPr>
      <w:t xml:space="preserve">Studlancer.net - закажи реферат, </w:t>
    </w:r>
    <w:proofErr w:type="gramStart"/>
    <w:r w:rsidRPr="00EC0076">
      <w:rPr>
        <w:rFonts w:ascii="Times New Roman" w:hAnsi="Times New Roman"/>
        <w:sz w:val="28"/>
      </w:rPr>
      <w:t>курсовую</w:t>
    </w:r>
    <w:proofErr w:type="gramEnd"/>
    <w:r w:rsidRPr="00EC0076">
      <w:rPr>
        <w:rFonts w:ascii="Times New Roman" w:hAnsi="Times New Roman"/>
        <w:sz w:val="28"/>
      </w:rPr>
      <w:t>, диплом!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5C" w:rsidRPr="00EC0076" w:rsidRDefault="006E18C8" w:rsidP="00EC0076">
    <w:pPr>
      <w:pStyle w:val="a5"/>
      <w:jc w:val="center"/>
      <w:rPr>
        <w:rFonts w:ascii="Times New Roman" w:hAnsi="Times New Roman"/>
        <w:sz w:val="28"/>
      </w:rPr>
    </w:pPr>
    <w:r w:rsidRPr="00EC0076">
      <w:rPr>
        <w:rFonts w:ascii="Times New Roman" w:hAnsi="Times New Roman"/>
        <w:sz w:val="28"/>
      </w:rPr>
      <w:t xml:space="preserve">Studlancer.net - закажи реферат, </w:t>
    </w:r>
    <w:proofErr w:type="gramStart"/>
    <w:r w:rsidRPr="00EC0076">
      <w:rPr>
        <w:rFonts w:ascii="Times New Roman" w:hAnsi="Times New Roman"/>
        <w:sz w:val="28"/>
      </w:rPr>
      <w:t>курсовую</w:t>
    </w:r>
    <w:proofErr w:type="gramEnd"/>
    <w:r w:rsidRPr="00EC0076">
      <w:rPr>
        <w:rFonts w:ascii="Times New Roman" w:hAnsi="Times New Roman"/>
        <w:sz w:val="28"/>
      </w:rPr>
      <w:t>, диплом!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76" w:rsidRPr="00EC0076" w:rsidRDefault="006E18C8" w:rsidP="00EC0076">
    <w:pPr>
      <w:pStyle w:val="a5"/>
      <w:jc w:val="center"/>
      <w:rPr>
        <w:rFonts w:ascii="Times New Roman" w:hAnsi="Times New Roman"/>
        <w:sz w:val="28"/>
      </w:rPr>
    </w:pPr>
    <w:r w:rsidRPr="00EC0076">
      <w:rPr>
        <w:rFonts w:ascii="Times New Roman" w:hAnsi="Times New Roman"/>
        <w:sz w:val="28"/>
      </w:rPr>
      <w:t xml:space="preserve">Studlancer.net - закажи реферат, </w:t>
    </w:r>
    <w:proofErr w:type="gramStart"/>
    <w:r w:rsidRPr="00EC0076">
      <w:rPr>
        <w:rFonts w:ascii="Times New Roman" w:hAnsi="Times New Roman"/>
        <w:sz w:val="28"/>
      </w:rPr>
      <w:t>курс</w:t>
    </w:r>
    <w:r w:rsidRPr="00EC0076">
      <w:rPr>
        <w:rFonts w:ascii="Times New Roman" w:hAnsi="Times New Roman"/>
        <w:sz w:val="28"/>
      </w:rPr>
      <w:t>овую</w:t>
    </w:r>
    <w:proofErr w:type="gramEnd"/>
    <w:r w:rsidRPr="00EC0076">
      <w:rPr>
        <w:rFonts w:ascii="Times New Roman" w:hAnsi="Times New Roman"/>
        <w:sz w:val="28"/>
      </w:rPr>
      <w:t>, диплом!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1380"/>
    <w:multiLevelType w:val="hybridMultilevel"/>
    <w:tmpl w:val="4300B3DA"/>
    <w:lvl w:ilvl="0" w:tplc="26F279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20C6494"/>
    <w:multiLevelType w:val="multilevel"/>
    <w:tmpl w:val="7E06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B5265"/>
    <w:multiLevelType w:val="multilevel"/>
    <w:tmpl w:val="570A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E787C"/>
    <w:multiLevelType w:val="multilevel"/>
    <w:tmpl w:val="170C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8C8"/>
    <w:rsid w:val="00136CE1"/>
    <w:rsid w:val="006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C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8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8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8C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6E18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8C8"/>
    <w:rPr>
      <w:rFonts w:eastAsia="Times New Roman" w:cs="Times New Roman"/>
    </w:rPr>
  </w:style>
  <w:style w:type="character" w:styleId="a9">
    <w:name w:val="Hyperlink"/>
    <w:basedOn w:val="a0"/>
    <w:uiPriority w:val="99"/>
    <w:unhideWhenUsed/>
    <w:rsid w:val="006E18C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E18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4968</Words>
  <Characters>28321</Characters>
  <Application>Microsoft Office Word</Application>
  <DocSecurity>0</DocSecurity>
  <Lines>236</Lines>
  <Paragraphs>66</Paragraphs>
  <ScaleCrop>false</ScaleCrop>
  <Company/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3</cp:revision>
  <dcterms:created xsi:type="dcterms:W3CDTF">2021-02-09T02:30:00Z</dcterms:created>
  <dcterms:modified xsi:type="dcterms:W3CDTF">2021-02-09T02:31:00Z</dcterms:modified>
</cp:coreProperties>
</file>