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C" w:rsidRPr="0024048C" w:rsidRDefault="0024048C" w:rsidP="0024048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24048C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Муниципальное  бюджетное</w:t>
      </w:r>
      <w:proofErr w:type="gramEnd"/>
      <w:r w:rsidRPr="0024048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общеобразовательное  учреждение  </w:t>
      </w:r>
    </w:p>
    <w:p w:rsidR="0024048C" w:rsidRPr="0024048C" w:rsidRDefault="0024048C" w:rsidP="0024048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4048C"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proofErr w:type="gramStart"/>
      <w:r w:rsidRPr="0024048C">
        <w:rPr>
          <w:rFonts w:ascii="Times New Roman" w:eastAsiaTheme="minorHAnsi" w:hAnsi="Times New Roman"/>
          <w:b/>
          <w:sz w:val="28"/>
          <w:szCs w:val="28"/>
          <w:lang w:eastAsia="en-US"/>
        </w:rPr>
        <w:t>Средняя  общеобразовательная</w:t>
      </w:r>
      <w:proofErr w:type="gramEnd"/>
      <w:r w:rsidRPr="0024048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школа  №15»</w:t>
      </w:r>
    </w:p>
    <w:tbl>
      <w:tblPr>
        <w:tblStyle w:val="a4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24048C" w:rsidRPr="0024048C" w:rsidTr="00C3365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48C" w:rsidRPr="0024048C" w:rsidRDefault="0024048C" w:rsidP="0024048C">
            <w:pPr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4048C">
              <w:rPr>
                <w:rFonts w:ascii="Times New Roman" w:hAnsi="Times New Roman"/>
                <w:b/>
                <w:lang w:eastAsia="en-US"/>
              </w:rPr>
              <w:t>СОГЛАСОВАНО</w:t>
            </w:r>
          </w:p>
          <w:p w:rsidR="0024048C" w:rsidRPr="0024048C" w:rsidRDefault="0024048C" w:rsidP="0024048C">
            <w:pPr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 w:rsidRPr="0024048C">
              <w:rPr>
                <w:rFonts w:ascii="Times New Roman" w:hAnsi="Times New Roman"/>
                <w:lang w:eastAsia="en-US"/>
              </w:rPr>
              <w:t>Председатель  профсоюзного</w:t>
            </w:r>
            <w:proofErr w:type="gramEnd"/>
            <w:r w:rsidRPr="0024048C">
              <w:rPr>
                <w:rFonts w:ascii="Times New Roman" w:hAnsi="Times New Roman"/>
                <w:lang w:eastAsia="en-US"/>
              </w:rPr>
              <w:t xml:space="preserve">  комитета _________ Попова О.А.</w:t>
            </w:r>
          </w:p>
          <w:p w:rsidR="0024048C" w:rsidRPr="0024048C" w:rsidRDefault="0024048C" w:rsidP="0024048C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24048C">
              <w:rPr>
                <w:rFonts w:ascii="Times New Roman" w:hAnsi="Times New Roman"/>
                <w:lang w:eastAsia="en-US"/>
              </w:rPr>
              <w:t>Протокол №19</w:t>
            </w:r>
          </w:p>
          <w:p w:rsidR="0024048C" w:rsidRPr="0024048C" w:rsidRDefault="0024048C" w:rsidP="0024048C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24048C">
              <w:rPr>
                <w:rFonts w:ascii="Times New Roman" w:hAnsi="Times New Roman"/>
                <w:lang w:eastAsia="en-US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48C" w:rsidRPr="0024048C" w:rsidRDefault="0024048C" w:rsidP="0024048C">
            <w:pPr>
              <w:ind w:left="-40"/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8C" w:rsidRPr="0024048C" w:rsidRDefault="0024048C" w:rsidP="0024048C">
            <w:pPr>
              <w:ind w:left="-533" w:hanging="533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24048C">
              <w:rPr>
                <w:rFonts w:ascii="Times New Roman" w:hAnsi="Times New Roman"/>
                <w:b/>
                <w:lang w:eastAsia="ar-SA"/>
              </w:rPr>
              <w:t>УТВЕРЖДАЮ</w:t>
            </w:r>
          </w:p>
          <w:p w:rsidR="0024048C" w:rsidRPr="0024048C" w:rsidRDefault="0024048C" w:rsidP="0024048C">
            <w:pPr>
              <w:ind w:left="-533" w:firstLine="11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4048C">
              <w:rPr>
                <w:rFonts w:ascii="Times New Roman" w:hAnsi="Times New Roman"/>
                <w:lang w:eastAsia="en-US"/>
              </w:rPr>
              <w:t>Директор МБОУ «СОШ № 15»</w:t>
            </w:r>
          </w:p>
          <w:p w:rsidR="0024048C" w:rsidRPr="0024048C" w:rsidRDefault="0024048C" w:rsidP="0024048C">
            <w:pPr>
              <w:ind w:left="-1039" w:firstLine="34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4048C">
              <w:rPr>
                <w:rFonts w:ascii="Times New Roman" w:hAnsi="Times New Roman"/>
                <w:lang w:eastAsia="en-US"/>
              </w:rPr>
              <w:t>__________А.Е. Постников</w:t>
            </w:r>
          </w:p>
          <w:p w:rsidR="0024048C" w:rsidRPr="0024048C" w:rsidRDefault="0024048C" w:rsidP="0024048C">
            <w:pPr>
              <w:ind w:left="-47" w:firstLine="34"/>
              <w:contextualSpacing/>
              <w:jc w:val="right"/>
              <w:rPr>
                <w:rFonts w:ascii="Times New Roman" w:hAnsi="Times New Roman"/>
                <w:color w:val="FF0000"/>
                <w:lang w:eastAsia="ar-SA"/>
              </w:rPr>
            </w:pPr>
            <w:r w:rsidRPr="0024048C">
              <w:rPr>
                <w:rFonts w:ascii="Times New Roman" w:hAnsi="Times New Roman"/>
                <w:lang w:eastAsia="ar-SA"/>
              </w:rPr>
              <w:t>Приказ № 91/8 от 27.03.2023</w:t>
            </w:r>
          </w:p>
          <w:p w:rsidR="0024048C" w:rsidRPr="0024048C" w:rsidRDefault="0024048C" w:rsidP="0024048C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</w:p>
        </w:tc>
      </w:tr>
    </w:tbl>
    <w:p w:rsidR="0024048C" w:rsidRDefault="0024048C" w:rsidP="002404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48C" w:rsidRDefault="0024048C" w:rsidP="002404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МЕДИЦИНСКИХ ИЗДЕЛИЙ ДЛЯ КОМПЛЕКТОВАНИЯ АПТЕЧКИ </w:t>
      </w:r>
    </w:p>
    <w:p w:rsidR="0024048C" w:rsidRDefault="0024048C" w:rsidP="002404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ОКАЗАНИЯ ПЕРВОЙ ПОМОЩИ РАБОТНИКАМ</w:t>
      </w:r>
    </w:p>
    <w:p w:rsidR="0024048C" w:rsidRDefault="0024048C" w:rsidP="0024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Аптечка для оказания первой помощи работникам комплектуется следующими медицинскими изделиями: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1619"/>
        <w:gridCol w:w="3867"/>
        <w:gridCol w:w="2320"/>
        <w:gridCol w:w="1176"/>
      </w:tblGrid>
      <w:tr w:rsidR="0024048C" w:rsidTr="0024048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l4"/>
            <w:bookmarkEnd w:id="0"/>
            <w:r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вида номенклатурной </w:t>
            </w:r>
            <w:hyperlink r:id="rId4" w:anchor="l20" w:tgtFrame="_blank" w:history="1">
              <w:r>
                <w:rPr>
                  <w:rStyle w:val="a3"/>
                  <w:rFonts w:ascii="Times New Roman" w:eastAsia="Times New Roman" w:hAnsi="Times New Roman" w:cs="Times New Roman"/>
                </w:rPr>
                <w:t>классификации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медицинских изделий &lt;1&gt;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медицинского изделия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Требуемое количество, (не менее)</w:t>
            </w: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182450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Маска хирургическая, одноразового использования</w:t>
            </w:r>
          </w:p>
        </w:tc>
        <w:tc>
          <w:tcPr>
            <w:tcW w:w="1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Маска медицинская нестерильная одноразовая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шт.</w:t>
            </w: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367580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122540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из латекса гевеи,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неопудренные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нестерильные</w:t>
            </w:r>
          </w:p>
        </w:tc>
        <w:tc>
          <w:tcPr>
            <w:tcW w:w="1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l5"/>
            <w:bookmarkEnd w:id="1"/>
            <w:r>
              <w:rPr>
                <w:rFonts w:ascii="Times New Roman" w:eastAsia="Times New Roman" w:hAnsi="Times New Roman" w:cs="Times New Roman"/>
              </w:rPr>
              <w:t>Перчатки медицинские нестерильные, размером не менее M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пары</w:t>
            </w: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122560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из латекса гевеи,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139350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из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полихлоропрена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139360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из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полихлоропрена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185830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неопудренные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185850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205280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виниловые,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205290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виниловые,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опудренные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l19"/>
            <w:bookmarkEnd w:id="2"/>
            <w:r>
              <w:rPr>
                <w:rFonts w:ascii="Times New Roman" w:eastAsia="Times New Roman" w:hAnsi="Times New Roman" w:cs="Times New Roman"/>
              </w:rPr>
              <w:t>298450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" w:name="l6"/>
            <w:bookmarkEnd w:id="3"/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из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гваюлового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латекса,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320790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неопудренные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антибактериальные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321530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полиизопреновые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327410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210370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1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210380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4" w:name="l20"/>
            <w:bookmarkEnd w:id="4"/>
            <w:r>
              <w:rPr>
                <w:rFonts w:ascii="Times New Roman" w:eastAsia="Times New Roman" w:hAnsi="Times New Roman" w:cs="Times New Roman"/>
              </w:rPr>
              <w:t>Жгут на верхнюю/нижнюю конечность, одноразового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150130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5" w:name="l7"/>
            <w:bookmarkEnd w:id="5"/>
            <w:r>
              <w:rPr>
                <w:rFonts w:ascii="Times New Roman" w:eastAsia="Times New Roman" w:hAnsi="Times New Roman" w:cs="Times New Roman"/>
              </w:rPr>
              <w:t>Рулон марлевый тканый, нестерильный</w:t>
            </w:r>
          </w:p>
        </w:tc>
        <w:tc>
          <w:tcPr>
            <w:tcW w:w="1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Бинт марлевый медицинский размером не менее 5 м x 10 см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шт.</w:t>
            </w: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150140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Бинт марлевый тканый, стерильный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150130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Рулон марлевый тканый, нестерильный</w:t>
            </w:r>
          </w:p>
        </w:tc>
        <w:tc>
          <w:tcPr>
            <w:tcW w:w="1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Бинт марлевый медицинский размером не менее 7 м x 14 см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шт.</w:t>
            </w: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150140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Бинт марлевый тканый, стерильный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223580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Салфетка марлевая тканая, стерильная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Салфетки марлевые медицинские стерильные размером не менее 16 x 14 см N 10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136010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Лейкопластырь кожный стандартный</w:t>
            </w:r>
          </w:p>
        </w:tc>
        <w:tc>
          <w:tcPr>
            <w:tcW w:w="1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Лейкопластырь фиксирующий рулонный размером не менее 2 x 500 см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122900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6" w:name="l21"/>
            <w:bookmarkEnd w:id="6"/>
            <w:r>
              <w:rPr>
                <w:rFonts w:ascii="Times New Roman" w:eastAsia="Times New Roman" w:hAnsi="Times New Roman" w:cs="Times New Roman"/>
              </w:rPr>
              <w:t xml:space="preserve">Лейкопластырь кожный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гипоаллергенный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" w:name="l8"/>
            <w:bookmarkEnd w:id="7"/>
            <w:r>
              <w:rPr>
                <w:rFonts w:ascii="Times New Roman" w:eastAsia="Times New Roman" w:hAnsi="Times New Roman" w:cs="Times New Roman"/>
              </w:rPr>
              <w:t>141730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Лейкопластырь кожный силиконовый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269230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Лейкопластырь кожный водонепроницаемый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142270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Лейкопластырь для поверхностных ран антибактериальный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Лейкопластырь бактерицидный размером не менее 1,9 x 7,2 см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шт.</w:t>
            </w: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142270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Лейкопластырь для поверхностных ран антибактериальный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Лейкопластырь бактерицидный размером не менее 4 x 10 см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шт.</w:t>
            </w: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293880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Одеяло спасательное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шт.</w:t>
            </w:r>
          </w:p>
        </w:tc>
      </w:tr>
      <w:tr w:rsidR="0024048C" w:rsidTr="0024048C">
        <w:trPr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260590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1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8" w:name="l9"/>
            <w:bookmarkEnd w:id="8"/>
            <w:r>
              <w:rPr>
                <w:rFonts w:ascii="Times New Roman" w:eastAsia="Times New Roman" w:hAnsi="Times New Roman" w:cs="Times New Roman"/>
              </w:rPr>
              <w:t>Ножницы для разрезания повязок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116910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103290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Ножницы для разрезания тонкой гипсовой повязки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151740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Ножницы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диссекционные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048C" w:rsidRDefault="0024048C" w:rsidP="002404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4048C" w:rsidRDefault="0024048C" w:rsidP="002404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048C" w:rsidRDefault="0024048C" w:rsidP="002404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048C" w:rsidRDefault="0024048C" w:rsidP="002404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048C" w:rsidRDefault="0024048C" w:rsidP="002404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048C" w:rsidRDefault="0024048C" w:rsidP="0024048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</w:rPr>
        <w:lastRenderedPageBreak/>
        <w:t>2. В состав аптечки также включаются следующие прочие средства:</w:t>
      </w:r>
      <w:bookmarkStart w:id="10" w:name="l10"/>
      <w:bookmarkEnd w:id="10"/>
    </w:p>
    <w:p w:rsidR="0024048C" w:rsidRDefault="0024048C" w:rsidP="002404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1"/>
        <w:gridCol w:w="7738"/>
        <w:gridCol w:w="1220"/>
      </w:tblGrid>
      <w:tr w:rsidR="0024048C" w:rsidTr="0024048C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l11"/>
            <w:bookmarkEnd w:id="11"/>
            <w:r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4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Требуемое количество, (не менее)</w:t>
            </w:r>
          </w:p>
        </w:tc>
      </w:tr>
      <w:tr w:rsidR="0024048C" w:rsidTr="0024048C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</w:tr>
      <w:tr w:rsidR="0024048C" w:rsidTr="0024048C">
        <w:trPr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Футляр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</w:tr>
      <w:tr w:rsidR="0024048C" w:rsidTr="002404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48C" w:rsidRDefault="00240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48C" w:rsidRDefault="0024048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048C" w:rsidRDefault="0024048C" w:rsidP="00240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&lt;1&gt; Приказ Министерства здравоохранения Российской Федерации </w:t>
      </w:r>
      <w:hyperlink r:id="rId5" w:anchor="l0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от 6 июня 2012 г. N 4н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35201), от 7 июля 2020 г. N 686н (зарегистрирован Министерством юстиции Российской Федерации 10 августа 2020 г., регистрационный N 59225).</w:t>
      </w:r>
    </w:p>
    <w:p w:rsidR="0024048C" w:rsidRDefault="0024048C" w:rsidP="0024048C"/>
    <w:p w:rsidR="004329FD" w:rsidRDefault="004329FD"/>
    <w:sectPr w:rsidR="0043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2C"/>
    <w:rsid w:val="0024048C"/>
    <w:rsid w:val="004329FD"/>
    <w:rsid w:val="007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730D"/>
  <w15:chartTrackingRefBased/>
  <w15:docId w15:val="{B33DAB37-4822-4157-8858-24F62B82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48C"/>
    <w:rPr>
      <w:color w:val="0000FF"/>
      <w:u w:val="single"/>
    </w:rPr>
  </w:style>
  <w:style w:type="table" w:styleId="a4">
    <w:name w:val="Table Grid"/>
    <w:basedOn w:val="a1"/>
    <w:uiPriority w:val="39"/>
    <w:rsid w:val="002404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68340" TargetMode="External"/><Relationship Id="rId4" Type="http://schemas.openxmlformats.org/officeDocument/2006/relationships/hyperlink" Target="https://normativ.kontur.ru/document?moduleId=1&amp;documentId=368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2023-08-06T08:52:00Z</dcterms:created>
  <dcterms:modified xsi:type="dcterms:W3CDTF">2023-08-06T08:54:00Z</dcterms:modified>
</cp:coreProperties>
</file>